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79" w:rsidRDefault="00736079" w:rsidP="00736079">
      <w:pPr>
        <w:autoSpaceDE w:val="0"/>
        <w:autoSpaceDN w:val="0"/>
        <w:adjustRightInd w:val="0"/>
        <w:rPr>
          <w:rFonts w:ascii="Arial" w:hAnsi="Arial" w:cs="Arial"/>
          <w:sz w:val="40"/>
          <w:szCs w:val="40"/>
          <w:u w:val="single"/>
        </w:rPr>
      </w:pPr>
    </w:p>
    <w:p w:rsidR="00736079" w:rsidRDefault="00736079" w:rsidP="00736079">
      <w:pPr>
        <w:autoSpaceDE w:val="0"/>
        <w:autoSpaceDN w:val="0"/>
        <w:adjustRightInd w:val="0"/>
        <w:rPr>
          <w:rFonts w:ascii="Arial" w:hAnsi="Arial" w:cs="Arial"/>
          <w:sz w:val="40"/>
          <w:szCs w:val="40"/>
          <w:u w:val="single"/>
        </w:rPr>
      </w:pPr>
    </w:p>
    <w:p w:rsidR="00736079" w:rsidRDefault="00B27766" w:rsidP="00736079">
      <w:pPr>
        <w:autoSpaceDE w:val="0"/>
        <w:autoSpaceDN w:val="0"/>
        <w:adjustRightInd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-622300</wp:posOffset>
            </wp:positionV>
            <wp:extent cx="3362325" cy="1047750"/>
            <wp:effectExtent l="19050" t="0" r="9525" b="0"/>
            <wp:wrapSquare wrapText="bothSides"/>
            <wp:docPr id="1" name="Picture 0" descr="branch_photo_399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_photo_39921_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079" w:rsidRDefault="00736079" w:rsidP="00736079">
      <w:pPr>
        <w:autoSpaceDE w:val="0"/>
        <w:autoSpaceDN w:val="0"/>
        <w:adjustRightInd w:val="0"/>
        <w:rPr>
          <w:rFonts w:ascii="Arial" w:hAnsi="Arial" w:cs="Arial"/>
          <w:sz w:val="40"/>
          <w:szCs w:val="40"/>
          <w:u w:val="single"/>
        </w:rPr>
      </w:pP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  <w:sz w:val="40"/>
          <w:szCs w:val="40"/>
          <w:u w:val="single"/>
        </w:rPr>
      </w:pPr>
      <w:r w:rsidRPr="00CF4D5A">
        <w:rPr>
          <w:rFonts w:ascii="Arial" w:hAnsi="Arial" w:cs="Arial"/>
          <w:sz w:val="40"/>
          <w:szCs w:val="40"/>
          <w:u w:val="single"/>
        </w:rPr>
        <w:t>Advice to Landlords</w:t>
      </w:r>
    </w:p>
    <w:p w:rsidR="00736079" w:rsidRDefault="00736079" w:rsidP="00736079">
      <w:pPr>
        <w:autoSpaceDE w:val="0"/>
        <w:autoSpaceDN w:val="0"/>
        <w:adjustRightInd w:val="0"/>
        <w:rPr>
          <w:rFonts w:ascii="Verdana" w:hAnsi="Verdana" w:cs="Verdana"/>
          <w:color w:val="008100"/>
          <w:sz w:val="28"/>
          <w:szCs w:val="28"/>
        </w:rPr>
      </w:pPr>
    </w:p>
    <w:p w:rsidR="00736079" w:rsidRDefault="00736079" w:rsidP="0073607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D5A">
        <w:rPr>
          <w:rFonts w:ascii="Arial" w:hAnsi="Arial" w:cs="Arial"/>
          <w:b/>
        </w:rPr>
        <w:t>Preparing your Property for Letting</w:t>
      </w: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36079" w:rsidRPr="00CF4D5A" w:rsidRDefault="00736079" w:rsidP="0073607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4D5A">
        <w:rPr>
          <w:rFonts w:ascii="Arial" w:hAnsi="Arial" w:cs="Arial"/>
          <w:color w:val="000000"/>
        </w:rPr>
        <w:t>Ensure the property is thoroughly cleaned</w:t>
      </w:r>
    </w:p>
    <w:p w:rsidR="00736079" w:rsidRPr="00CF4D5A" w:rsidRDefault="00736079" w:rsidP="0073607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4D5A">
        <w:rPr>
          <w:rFonts w:ascii="Arial" w:hAnsi="Arial" w:cs="Arial"/>
          <w:color w:val="000000"/>
        </w:rPr>
        <w:t>Ensure the décor is fresh</w:t>
      </w:r>
    </w:p>
    <w:p w:rsidR="00736079" w:rsidRPr="00CF4D5A" w:rsidRDefault="00736079" w:rsidP="0073607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4D5A">
        <w:rPr>
          <w:rFonts w:ascii="Arial" w:hAnsi="Arial" w:cs="Arial"/>
          <w:color w:val="000000"/>
        </w:rPr>
        <w:t>Pick neutral colour schemes</w:t>
      </w:r>
    </w:p>
    <w:p w:rsidR="00736079" w:rsidRPr="00CF4D5A" w:rsidRDefault="00736079" w:rsidP="0073607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4D5A">
        <w:rPr>
          <w:rFonts w:ascii="Arial" w:hAnsi="Arial" w:cs="Arial"/>
          <w:color w:val="000000"/>
        </w:rPr>
        <w:t>Ensure floor coverings are in good condition</w:t>
      </w:r>
    </w:p>
    <w:p w:rsidR="00736079" w:rsidRPr="00CF4D5A" w:rsidRDefault="00736079" w:rsidP="0073607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4D5A">
        <w:rPr>
          <w:rFonts w:ascii="Arial" w:hAnsi="Arial" w:cs="Arial"/>
          <w:color w:val="000000"/>
        </w:rPr>
        <w:t>Supply instruction manuals/guarantees for appliances where possible</w:t>
      </w:r>
    </w:p>
    <w:p w:rsidR="00736079" w:rsidRPr="00CF4D5A" w:rsidRDefault="00736079" w:rsidP="0073607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4D5A">
        <w:rPr>
          <w:rFonts w:ascii="Arial" w:hAnsi="Arial" w:cs="Arial"/>
          <w:color w:val="000000"/>
        </w:rPr>
        <w:t>General maintenance should be to a good standard</w:t>
      </w:r>
    </w:p>
    <w:p w:rsidR="00736079" w:rsidRPr="00CF4D5A" w:rsidRDefault="00736079" w:rsidP="0073607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4D5A">
        <w:rPr>
          <w:rFonts w:ascii="Arial" w:hAnsi="Arial" w:cs="Arial"/>
          <w:color w:val="000000"/>
        </w:rPr>
        <w:t xml:space="preserve">Provide any information which is relevant to tenants </w:t>
      </w:r>
      <w:proofErr w:type="spellStart"/>
      <w:r w:rsidRPr="00CF4D5A">
        <w:rPr>
          <w:rFonts w:ascii="Arial" w:hAnsi="Arial" w:cs="Arial"/>
          <w:color w:val="000000"/>
        </w:rPr>
        <w:t>ie</w:t>
      </w:r>
      <w:proofErr w:type="spellEnd"/>
      <w:r w:rsidRPr="00CF4D5A">
        <w:rPr>
          <w:rFonts w:ascii="Arial" w:hAnsi="Arial" w:cs="Arial"/>
          <w:color w:val="000000"/>
        </w:rPr>
        <w:t>, refuse collection</w:t>
      </w:r>
    </w:p>
    <w:p w:rsidR="00736079" w:rsidRDefault="00736079" w:rsidP="00736079">
      <w:pPr>
        <w:autoSpaceDE w:val="0"/>
        <w:autoSpaceDN w:val="0"/>
        <w:adjustRightInd w:val="0"/>
        <w:rPr>
          <w:rFonts w:ascii="Verdana" w:hAnsi="Verdana" w:cs="Verdana"/>
          <w:color w:val="008100"/>
          <w:sz w:val="28"/>
          <w:szCs w:val="28"/>
        </w:rPr>
      </w:pP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D5A">
        <w:rPr>
          <w:rFonts w:ascii="Arial" w:hAnsi="Arial" w:cs="Arial"/>
          <w:b/>
        </w:rPr>
        <w:t>Furnishing Your Property</w:t>
      </w:r>
    </w:p>
    <w:p w:rsidR="00736079" w:rsidRDefault="00736079" w:rsidP="0073607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4D5A">
        <w:rPr>
          <w:rFonts w:ascii="Arial" w:hAnsi="Arial" w:cs="Arial"/>
          <w:color w:val="000000"/>
        </w:rPr>
        <w:t>Generally speaking</w:t>
      </w:r>
      <w:r>
        <w:rPr>
          <w:rFonts w:ascii="Arial" w:hAnsi="Arial" w:cs="Arial"/>
          <w:color w:val="000000"/>
        </w:rPr>
        <w:t>,</w:t>
      </w:r>
      <w:r w:rsidRPr="00CF4D5A">
        <w:rPr>
          <w:rFonts w:ascii="Arial" w:hAnsi="Arial" w:cs="Arial"/>
          <w:color w:val="000000"/>
        </w:rPr>
        <w:t xml:space="preserve"> less is more. Keep furniture and furnishings simple in design and colour. If</w:t>
      </w:r>
      <w:r>
        <w:rPr>
          <w:rFonts w:ascii="Arial" w:hAnsi="Arial" w:cs="Arial"/>
          <w:color w:val="000000"/>
        </w:rPr>
        <w:t xml:space="preserve"> </w:t>
      </w:r>
      <w:r w:rsidRPr="00CF4D5A">
        <w:rPr>
          <w:rFonts w:ascii="Arial" w:hAnsi="Arial" w:cs="Arial"/>
          <w:color w:val="000000"/>
        </w:rPr>
        <w:t>refurbishing, choose neutral colours for paintwork and white bathroom suites. Basic equipment</w:t>
      </w:r>
      <w:r>
        <w:rPr>
          <w:rFonts w:ascii="Arial" w:hAnsi="Arial" w:cs="Arial"/>
          <w:color w:val="000000"/>
        </w:rPr>
        <w:t xml:space="preserve"> </w:t>
      </w:r>
      <w:r w:rsidRPr="00CF4D5A">
        <w:rPr>
          <w:rFonts w:ascii="Arial" w:hAnsi="Arial" w:cs="Arial"/>
          <w:color w:val="000000"/>
        </w:rPr>
        <w:t>should be supplied however as many tenants already have their own things it is often best to</w:t>
      </w:r>
      <w:r>
        <w:rPr>
          <w:rFonts w:ascii="Arial" w:hAnsi="Arial" w:cs="Arial"/>
          <w:color w:val="000000"/>
        </w:rPr>
        <w:t xml:space="preserve"> </w:t>
      </w:r>
      <w:r w:rsidRPr="00CF4D5A">
        <w:rPr>
          <w:rFonts w:ascii="Arial" w:hAnsi="Arial" w:cs="Arial"/>
          <w:color w:val="000000"/>
        </w:rPr>
        <w:t>wait and match supply with tenant need.</w:t>
      </w:r>
      <w:r>
        <w:rPr>
          <w:rFonts w:ascii="Arial" w:hAnsi="Arial" w:cs="Arial"/>
          <w:color w:val="000000"/>
        </w:rPr>
        <w:t xml:space="preserve">  </w:t>
      </w:r>
      <w:r w:rsidRPr="00CF4D5A">
        <w:rPr>
          <w:rFonts w:ascii="Arial" w:hAnsi="Arial" w:cs="Arial"/>
          <w:color w:val="000000"/>
        </w:rPr>
        <w:t>Listed below is what we view as minimum requirements but obviously it is up to the individual</w:t>
      </w:r>
      <w:r>
        <w:rPr>
          <w:rFonts w:ascii="Arial" w:hAnsi="Arial" w:cs="Arial"/>
          <w:color w:val="000000"/>
        </w:rPr>
        <w:t xml:space="preserve"> </w:t>
      </w:r>
      <w:r w:rsidRPr="00CF4D5A">
        <w:rPr>
          <w:rFonts w:ascii="Arial" w:hAnsi="Arial" w:cs="Arial"/>
          <w:color w:val="000000"/>
        </w:rPr>
        <w:t>landlord what they supply in the property.</w:t>
      </w:r>
      <w:r>
        <w:rPr>
          <w:rFonts w:ascii="Arial" w:hAnsi="Arial" w:cs="Arial"/>
          <w:color w:val="000000"/>
        </w:rPr>
        <w:t xml:space="preserve">  </w:t>
      </w:r>
      <w:r w:rsidRPr="00CF4D5A">
        <w:rPr>
          <w:rFonts w:ascii="Arial" w:hAnsi="Arial" w:cs="Arial"/>
          <w:color w:val="000000"/>
        </w:rPr>
        <w:t>Everything including fixtures and fittings is i</w:t>
      </w:r>
      <w:r>
        <w:rPr>
          <w:rFonts w:ascii="Arial" w:hAnsi="Arial" w:cs="Arial"/>
          <w:color w:val="000000"/>
        </w:rPr>
        <w:t xml:space="preserve">nventoried at the beginning and </w:t>
      </w:r>
      <w:r w:rsidRPr="00CF4D5A">
        <w:rPr>
          <w:rFonts w:ascii="Arial" w:hAnsi="Arial" w:cs="Arial"/>
          <w:color w:val="000000"/>
        </w:rPr>
        <w:t>end of each</w:t>
      </w:r>
      <w:r>
        <w:rPr>
          <w:rFonts w:ascii="Arial" w:hAnsi="Arial" w:cs="Arial"/>
          <w:color w:val="000000"/>
        </w:rPr>
        <w:t xml:space="preserve"> </w:t>
      </w:r>
      <w:r w:rsidRPr="00CF4D5A">
        <w:rPr>
          <w:rFonts w:ascii="Arial" w:hAnsi="Arial" w:cs="Arial"/>
          <w:color w:val="000000"/>
        </w:rPr>
        <w:t>tenancy.</w:t>
      </w:r>
    </w:p>
    <w:p w:rsidR="00736079" w:rsidRDefault="00736079" w:rsidP="00736079">
      <w:pPr>
        <w:autoSpaceDE w:val="0"/>
        <w:autoSpaceDN w:val="0"/>
        <w:adjustRightInd w:val="0"/>
        <w:rPr>
          <w:rFonts w:ascii="Verdana" w:hAnsi="Verdana" w:cs="Verdana"/>
          <w:color w:val="008100"/>
        </w:rPr>
      </w:pP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D5A">
        <w:rPr>
          <w:rFonts w:ascii="Arial" w:hAnsi="Arial" w:cs="Arial"/>
          <w:b/>
        </w:rPr>
        <w:t>Kitchen</w:t>
      </w: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36079" w:rsidRPr="00CF4D5A" w:rsidRDefault="00736079" w:rsidP="0073607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4D5A">
        <w:rPr>
          <w:rFonts w:ascii="Arial" w:hAnsi="Arial" w:cs="Arial"/>
          <w:color w:val="000000"/>
        </w:rPr>
        <w:t>Hob/Oven</w:t>
      </w:r>
    </w:p>
    <w:p w:rsidR="00736079" w:rsidRPr="00CF4D5A" w:rsidRDefault="00736079" w:rsidP="0073607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4D5A">
        <w:rPr>
          <w:rFonts w:ascii="Arial" w:hAnsi="Arial" w:cs="Arial"/>
          <w:color w:val="000000"/>
        </w:rPr>
        <w:t>Fridge Freezer</w:t>
      </w:r>
    </w:p>
    <w:p w:rsidR="00736079" w:rsidRPr="00CF4D5A" w:rsidRDefault="00736079" w:rsidP="0073607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4D5A">
        <w:rPr>
          <w:rFonts w:ascii="Arial" w:hAnsi="Arial" w:cs="Arial"/>
          <w:color w:val="000000"/>
        </w:rPr>
        <w:t>Washing Machine</w:t>
      </w:r>
    </w:p>
    <w:p w:rsidR="00736079" w:rsidRDefault="00736079" w:rsidP="00736079">
      <w:pPr>
        <w:autoSpaceDE w:val="0"/>
        <w:autoSpaceDN w:val="0"/>
        <w:adjustRightInd w:val="0"/>
        <w:rPr>
          <w:rFonts w:ascii="Verdana" w:hAnsi="Verdana" w:cs="Verdana"/>
          <w:color w:val="008100"/>
        </w:rPr>
      </w:pPr>
    </w:p>
    <w:p w:rsidR="00736079" w:rsidRDefault="00736079" w:rsidP="00736079">
      <w:pPr>
        <w:autoSpaceDE w:val="0"/>
        <w:autoSpaceDN w:val="0"/>
        <w:adjustRightInd w:val="0"/>
        <w:rPr>
          <w:rFonts w:ascii="Arial" w:hAnsi="Arial" w:cs="Verdana"/>
          <w:b/>
        </w:rPr>
      </w:pPr>
      <w:r w:rsidRPr="00CF4D5A">
        <w:rPr>
          <w:rFonts w:ascii="Arial" w:hAnsi="Arial" w:cs="Verdana"/>
          <w:b/>
        </w:rPr>
        <w:t>Bathroom</w:t>
      </w: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Verdana"/>
          <w:b/>
        </w:rPr>
      </w:pPr>
    </w:p>
    <w:p w:rsidR="00736079" w:rsidRPr="00CF4D5A" w:rsidRDefault="00736079" w:rsidP="0073607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4D5A">
        <w:rPr>
          <w:rFonts w:ascii="Arial" w:hAnsi="Arial" w:cs="Arial"/>
          <w:color w:val="000000"/>
        </w:rPr>
        <w:t>Mirror</w:t>
      </w:r>
    </w:p>
    <w:p w:rsidR="00736079" w:rsidRPr="00CF4D5A" w:rsidRDefault="00736079" w:rsidP="0073607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4D5A">
        <w:rPr>
          <w:rFonts w:ascii="Arial" w:hAnsi="Arial" w:cs="Arial"/>
          <w:color w:val="000000"/>
        </w:rPr>
        <w:t>Towel Rail</w:t>
      </w:r>
    </w:p>
    <w:p w:rsidR="00736079" w:rsidRPr="00CF4D5A" w:rsidRDefault="00736079" w:rsidP="0073607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4D5A">
        <w:rPr>
          <w:rFonts w:ascii="Arial" w:hAnsi="Arial" w:cs="Arial"/>
          <w:color w:val="000000"/>
        </w:rPr>
        <w:t>Toilet Roll Holder</w:t>
      </w:r>
    </w:p>
    <w:p w:rsidR="00736079" w:rsidRDefault="00736079" w:rsidP="0073607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736079" w:rsidRPr="00CF4D5A" w:rsidRDefault="00736079" w:rsidP="0073607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CF4D5A">
        <w:rPr>
          <w:rFonts w:ascii="Arial" w:hAnsi="Arial" w:cs="Arial"/>
          <w:color w:val="000000"/>
        </w:rPr>
        <w:t>In addition all windows should have curtains or blinds and all floors should be covered.</w:t>
      </w:r>
    </w:p>
    <w:p w:rsidR="00736079" w:rsidRDefault="00736079" w:rsidP="00736079">
      <w:pPr>
        <w:autoSpaceDE w:val="0"/>
        <w:autoSpaceDN w:val="0"/>
        <w:adjustRightInd w:val="0"/>
        <w:rPr>
          <w:rFonts w:ascii="Verdana" w:hAnsi="Verdana" w:cs="Verdana"/>
          <w:color w:val="008100"/>
          <w:sz w:val="32"/>
          <w:szCs w:val="32"/>
        </w:rPr>
      </w:pPr>
    </w:p>
    <w:p w:rsidR="00736079" w:rsidRDefault="00736079" w:rsidP="00736079">
      <w:pPr>
        <w:autoSpaceDE w:val="0"/>
        <w:autoSpaceDN w:val="0"/>
        <w:adjustRightInd w:val="0"/>
        <w:rPr>
          <w:rFonts w:ascii="Verdana" w:hAnsi="Verdana" w:cs="Verdana"/>
          <w:color w:val="008100"/>
          <w:sz w:val="32"/>
          <w:szCs w:val="32"/>
        </w:rPr>
      </w:pPr>
    </w:p>
    <w:p w:rsidR="00736079" w:rsidRPr="0042626F" w:rsidRDefault="00736079" w:rsidP="00736079">
      <w:pPr>
        <w:autoSpaceDE w:val="0"/>
        <w:autoSpaceDN w:val="0"/>
        <w:adjustRightInd w:val="0"/>
        <w:rPr>
          <w:rFonts w:ascii="Arial" w:hAnsi="Arial" w:cs="Arial"/>
          <w:sz w:val="40"/>
          <w:szCs w:val="40"/>
          <w:u w:val="single"/>
        </w:rPr>
      </w:pPr>
      <w:r w:rsidRPr="0042626F">
        <w:rPr>
          <w:rFonts w:ascii="Arial" w:hAnsi="Arial" w:cs="Arial"/>
          <w:sz w:val="40"/>
          <w:szCs w:val="40"/>
          <w:u w:val="single"/>
        </w:rPr>
        <w:lastRenderedPageBreak/>
        <w:t>Safety Legislation</w:t>
      </w: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D5A">
        <w:rPr>
          <w:rFonts w:ascii="Arial" w:hAnsi="Arial" w:cs="Arial"/>
          <w:b/>
        </w:rPr>
        <w:t>Furniture and Furnishings</w:t>
      </w: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  <w:r w:rsidRPr="00CF4D5A">
        <w:rPr>
          <w:rFonts w:ascii="Arial" w:hAnsi="Arial" w:cs="Arial"/>
        </w:rPr>
        <w:t xml:space="preserve">Effective as of 1st March 1993 all furniture must comply with </w:t>
      </w:r>
      <w:r>
        <w:rPr>
          <w:rFonts w:ascii="Arial" w:hAnsi="Arial" w:cs="Arial"/>
        </w:rPr>
        <w:t xml:space="preserve">the Fire and Furnishings (Fire) </w:t>
      </w:r>
      <w:r w:rsidRPr="00CF4D5A">
        <w:rPr>
          <w:rFonts w:ascii="Arial" w:hAnsi="Arial" w:cs="Arial"/>
        </w:rPr>
        <w:t>(Safety) Regulations 1988, amended in 1989.</w:t>
      </w:r>
    </w:p>
    <w:p w:rsidR="00736079" w:rsidRPr="00CF4D5A" w:rsidRDefault="00736079" w:rsidP="0073607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F4D5A">
        <w:rPr>
          <w:rFonts w:ascii="Arial" w:hAnsi="Arial" w:cs="Arial"/>
        </w:rPr>
        <w:t>All upholstered articles must have fire resistant filling material</w:t>
      </w:r>
    </w:p>
    <w:p w:rsidR="00736079" w:rsidRPr="00CF4D5A" w:rsidRDefault="00736079" w:rsidP="0073607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F4D5A">
        <w:rPr>
          <w:rFonts w:ascii="Arial" w:hAnsi="Arial" w:cs="Arial"/>
        </w:rPr>
        <w:t>Upholstered articles must have passe</w:t>
      </w:r>
      <w:r>
        <w:rPr>
          <w:rFonts w:ascii="Arial" w:hAnsi="Arial" w:cs="Arial"/>
        </w:rPr>
        <w:t xml:space="preserve">d a match resistance test or be </w:t>
      </w:r>
      <w:r w:rsidRPr="00CF4D5A">
        <w:rPr>
          <w:rFonts w:ascii="Arial" w:hAnsi="Arial" w:cs="Arial"/>
        </w:rPr>
        <w:t>used with a fire</w:t>
      </w:r>
      <w:r>
        <w:rPr>
          <w:rFonts w:ascii="Arial" w:hAnsi="Arial" w:cs="Arial"/>
        </w:rPr>
        <w:t xml:space="preserve"> </w:t>
      </w:r>
      <w:r w:rsidRPr="00CF4D5A">
        <w:rPr>
          <w:rFonts w:ascii="Arial" w:hAnsi="Arial" w:cs="Arial"/>
        </w:rPr>
        <w:t xml:space="preserve">resistant </w:t>
      </w:r>
      <w:proofErr w:type="spellStart"/>
      <w:r w:rsidRPr="00CF4D5A">
        <w:rPr>
          <w:rFonts w:ascii="Arial" w:hAnsi="Arial" w:cs="Arial"/>
        </w:rPr>
        <w:t>interliner</w:t>
      </w:r>
      <w:proofErr w:type="spellEnd"/>
    </w:p>
    <w:p w:rsidR="00736079" w:rsidRDefault="00736079" w:rsidP="0073607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CF4D5A">
        <w:rPr>
          <w:rFonts w:ascii="Arial" w:hAnsi="Arial" w:cs="Arial"/>
        </w:rPr>
        <w:t>The combination of the cover fabric and the filling material must have passed a</w:t>
      </w:r>
      <w:r>
        <w:rPr>
          <w:rFonts w:ascii="Arial" w:hAnsi="Arial" w:cs="Arial"/>
        </w:rPr>
        <w:t xml:space="preserve"> </w:t>
      </w:r>
      <w:r w:rsidRPr="00CF4D5A">
        <w:rPr>
          <w:rFonts w:ascii="Arial" w:hAnsi="Arial" w:cs="Arial"/>
        </w:rPr>
        <w:t>cigarette resistance test</w:t>
      </w: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D5A">
        <w:rPr>
          <w:rFonts w:ascii="Arial" w:hAnsi="Arial" w:cs="Arial"/>
          <w:b/>
        </w:rPr>
        <w:t>Labelling</w:t>
      </w: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  <w:r w:rsidRPr="00CF4D5A">
        <w:rPr>
          <w:rFonts w:ascii="Arial" w:hAnsi="Arial" w:cs="Arial"/>
        </w:rPr>
        <w:t>Always check that the appropriate label</w:t>
      </w:r>
      <w:r>
        <w:rPr>
          <w:rFonts w:ascii="Arial" w:hAnsi="Arial" w:cs="Arial"/>
        </w:rPr>
        <w:t xml:space="preserve"> is on any furniture. Furniture </w:t>
      </w:r>
      <w:r w:rsidRPr="00CF4D5A">
        <w:rPr>
          <w:rFonts w:ascii="Arial" w:hAnsi="Arial" w:cs="Arial"/>
        </w:rPr>
        <w:t>manufacture after 1989</w:t>
      </w:r>
      <w:r>
        <w:rPr>
          <w:rFonts w:ascii="Arial" w:hAnsi="Arial" w:cs="Arial"/>
        </w:rPr>
        <w:t xml:space="preserve"> </w:t>
      </w:r>
      <w:r w:rsidRPr="00CF4D5A">
        <w:rPr>
          <w:rFonts w:ascii="Arial" w:hAnsi="Arial" w:cs="Arial"/>
        </w:rPr>
        <w:t>should have these attached.</w:t>
      </w:r>
      <w:r>
        <w:rPr>
          <w:rFonts w:ascii="Arial" w:hAnsi="Arial" w:cs="Arial"/>
        </w:rPr>
        <w:t xml:space="preserve">  </w:t>
      </w:r>
      <w:r w:rsidRPr="00CF4D5A">
        <w:rPr>
          <w:rFonts w:ascii="Arial" w:hAnsi="Arial" w:cs="Arial"/>
        </w:rPr>
        <w:t>As a landlord it is your responsibility to ensure that all furnit</w:t>
      </w:r>
      <w:r>
        <w:rPr>
          <w:rFonts w:ascii="Arial" w:hAnsi="Arial" w:cs="Arial"/>
        </w:rPr>
        <w:t xml:space="preserve">ure and soft furnishings comply </w:t>
      </w:r>
      <w:r w:rsidRPr="00CF4D5A">
        <w:rPr>
          <w:rFonts w:ascii="Arial" w:hAnsi="Arial" w:cs="Arial"/>
        </w:rPr>
        <w:t>with the above legislation. Any items which do not comply should be removed from your</w:t>
      </w:r>
      <w:r>
        <w:rPr>
          <w:rFonts w:ascii="Arial" w:hAnsi="Arial" w:cs="Arial"/>
        </w:rPr>
        <w:t xml:space="preserve"> </w:t>
      </w:r>
      <w:r w:rsidRPr="00CF4D5A">
        <w:rPr>
          <w:rFonts w:ascii="Arial" w:hAnsi="Arial" w:cs="Arial"/>
        </w:rPr>
        <w:t>property. Where possible, receipts for furniture and furnishings should be kept.</w:t>
      </w:r>
    </w:p>
    <w:p w:rsidR="00736079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D5A">
        <w:rPr>
          <w:rFonts w:ascii="Arial" w:hAnsi="Arial" w:cs="Arial"/>
          <w:b/>
        </w:rPr>
        <w:t>Smoke Detectors</w:t>
      </w:r>
    </w:p>
    <w:p w:rsidR="00736079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  <w:r w:rsidRPr="00CF4D5A">
        <w:rPr>
          <w:rFonts w:ascii="Arial" w:hAnsi="Arial" w:cs="Arial"/>
        </w:rPr>
        <w:t>Smoke alarms are required in all properties. If there are no smoke alarms in place then the</w:t>
      </w:r>
      <w:r>
        <w:rPr>
          <w:rFonts w:ascii="Arial" w:hAnsi="Arial" w:cs="Arial"/>
        </w:rPr>
        <w:t xml:space="preserve"> </w:t>
      </w:r>
      <w:r w:rsidRPr="00CF4D5A">
        <w:rPr>
          <w:rFonts w:ascii="Arial" w:hAnsi="Arial" w:cs="Arial"/>
        </w:rPr>
        <w:t xml:space="preserve">Housing Act 2006 requires that as of </w:t>
      </w:r>
      <w:smartTag w:uri="urn:schemas-microsoft-com:office:smarttags" w:element="date">
        <w:smartTagPr>
          <w:attr w:name="Month" w:val="9"/>
          <w:attr w:name="Day" w:val="3"/>
          <w:attr w:name="Year" w:val="2007"/>
        </w:smartTagPr>
        <w:r w:rsidRPr="00CF4D5A">
          <w:rPr>
            <w:rFonts w:ascii="Arial" w:hAnsi="Arial" w:cs="Arial"/>
          </w:rPr>
          <w:t>September 3rd 2007</w:t>
        </w:r>
      </w:smartTag>
      <w:r w:rsidRPr="00CF4D5A">
        <w:rPr>
          <w:rFonts w:ascii="Arial" w:hAnsi="Arial" w:cs="Arial"/>
        </w:rPr>
        <w:t xml:space="preserve"> new smoke alarms being</w:t>
      </w:r>
      <w:r>
        <w:rPr>
          <w:rFonts w:ascii="Arial" w:hAnsi="Arial" w:cs="Arial"/>
        </w:rPr>
        <w:t xml:space="preserve"> </w:t>
      </w:r>
      <w:r w:rsidRPr="00CF4D5A">
        <w:rPr>
          <w:rFonts w:ascii="Arial" w:hAnsi="Arial" w:cs="Arial"/>
        </w:rPr>
        <w:t>fitted must be hard wired into the mains electricity supply and not battery operated.</w:t>
      </w:r>
    </w:p>
    <w:p w:rsidR="00736079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D5A">
        <w:rPr>
          <w:rFonts w:ascii="Arial" w:hAnsi="Arial" w:cs="Arial"/>
          <w:b/>
        </w:rPr>
        <w:t>Gas Safety</w:t>
      </w:r>
    </w:p>
    <w:p w:rsidR="00736079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  <w:r w:rsidRPr="00CF4D5A">
        <w:rPr>
          <w:rFonts w:ascii="Arial" w:hAnsi="Arial" w:cs="Arial"/>
        </w:rPr>
        <w:t>The gas safety (Installation and Use) Regulations 1994 state that all gas appliances within</w:t>
      </w:r>
      <w:r>
        <w:rPr>
          <w:rFonts w:ascii="Arial" w:hAnsi="Arial" w:cs="Arial"/>
        </w:rPr>
        <w:t xml:space="preserve"> </w:t>
      </w:r>
      <w:r w:rsidRPr="00CF4D5A">
        <w:rPr>
          <w:rFonts w:ascii="Arial" w:hAnsi="Arial" w:cs="Arial"/>
        </w:rPr>
        <w:t xml:space="preserve">every property must be tested for </w:t>
      </w:r>
      <w:r>
        <w:rPr>
          <w:rFonts w:ascii="Arial" w:hAnsi="Arial" w:cs="Arial"/>
        </w:rPr>
        <w:t>safety every 12 months by a GAS SAFE</w:t>
      </w:r>
      <w:r w:rsidRPr="00CF4D5A">
        <w:rPr>
          <w:rFonts w:ascii="Arial" w:hAnsi="Arial" w:cs="Arial"/>
        </w:rPr>
        <w:t xml:space="preserve"> registered engineer.</w:t>
      </w:r>
      <w:r>
        <w:rPr>
          <w:rFonts w:ascii="Arial" w:hAnsi="Arial" w:cs="Arial"/>
        </w:rPr>
        <w:t xml:space="preserve">  </w:t>
      </w:r>
      <w:r w:rsidRPr="00CF4D5A">
        <w:rPr>
          <w:rFonts w:ascii="Arial" w:hAnsi="Arial" w:cs="Arial"/>
        </w:rPr>
        <w:t>The landlord must obtain a landlords gas safety certificate which should also be available to</w:t>
      </w:r>
      <w:r>
        <w:rPr>
          <w:rFonts w:ascii="Arial" w:hAnsi="Arial" w:cs="Arial"/>
        </w:rPr>
        <w:t xml:space="preserve"> </w:t>
      </w:r>
      <w:r w:rsidRPr="00CF4D5A">
        <w:rPr>
          <w:rFonts w:ascii="Arial" w:hAnsi="Arial" w:cs="Arial"/>
        </w:rPr>
        <w:t>the tenant. It is also advisable to have carbon monoxide detectors fitted.</w:t>
      </w:r>
    </w:p>
    <w:p w:rsidR="00736079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D5A">
        <w:rPr>
          <w:rFonts w:ascii="Arial" w:hAnsi="Arial" w:cs="Arial"/>
          <w:b/>
        </w:rPr>
        <w:t>Electrical Safety</w:t>
      </w:r>
    </w:p>
    <w:p w:rsidR="00736079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  <w:r w:rsidRPr="00CF4D5A">
        <w:rPr>
          <w:rFonts w:ascii="Arial" w:hAnsi="Arial" w:cs="Arial"/>
        </w:rPr>
        <w:t>Landlords have a duty to ensure that all electrical equipment is checked at regular intervals.</w:t>
      </w:r>
      <w:r>
        <w:rPr>
          <w:rFonts w:ascii="Arial" w:hAnsi="Arial" w:cs="Arial"/>
        </w:rPr>
        <w:t xml:space="preserve">  </w:t>
      </w:r>
      <w:r w:rsidRPr="00CF4D5A">
        <w:rPr>
          <w:rFonts w:ascii="Arial" w:hAnsi="Arial" w:cs="Arial"/>
        </w:rPr>
        <w:t xml:space="preserve">We recommend at </w:t>
      </w:r>
      <w:proofErr w:type="spellStart"/>
      <w:r w:rsidRPr="00CF4D5A">
        <w:rPr>
          <w:rFonts w:ascii="Arial" w:hAnsi="Arial" w:cs="Arial"/>
        </w:rPr>
        <w:t>lease</w:t>
      </w:r>
      <w:proofErr w:type="spellEnd"/>
      <w:r w:rsidRPr="00CF4D5A">
        <w:rPr>
          <w:rFonts w:ascii="Arial" w:hAnsi="Arial" w:cs="Arial"/>
        </w:rPr>
        <w:t xml:space="preserve"> once every two </w:t>
      </w:r>
      <w:r>
        <w:rPr>
          <w:rFonts w:ascii="Arial" w:hAnsi="Arial" w:cs="Arial"/>
        </w:rPr>
        <w:t xml:space="preserve">years. All </w:t>
      </w:r>
      <w:r w:rsidRPr="00CF4D5A">
        <w:rPr>
          <w:rFonts w:ascii="Arial" w:hAnsi="Arial" w:cs="Arial"/>
        </w:rPr>
        <w:t>instructions for new appliances should be</w:t>
      </w:r>
      <w:r>
        <w:rPr>
          <w:rFonts w:ascii="Arial" w:hAnsi="Arial" w:cs="Arial"/>
        </w:rPr>
        <w:t xml:space="preserve"> </w:t>
      </w:r>
      <w:r w:rsidRPr="00CF4D5A">
        <w:rPr>
          <w:rFonts w:ascii="Arial" w:hAnsi="Arial" w:cs="Arial"/>
        </w:rPr>
        <w:t>retained and copies made available to the tenant.</w:t>
      </w:r>
    </w:p>
    <w:p w:rsidR="00736079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</w:p>
    <w:p w:rsidR="00736079" w:rsidRPr="00CF4D5A" w:rsidRDefault="00736079" w:rsidP="0073607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D5A">
        <w:rPr>
          <w:rFonts w:ascii="Arial" w:hAnsi="Arial" w:cs="Arial"/>
          <w:b/>
        </w:rPr>
        <w:t>Energy Performance Certificates</w:t>
      </w:r>
    </w:p>
    <w:p w:rsidR="00736079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</w:p>
    <w:p w:rsidR="00736079" w:rsidRPr="00DE187E" w:rsidRDefault="00736079" w:rsidP="00736079">
      <w:pPr>
        <w:autoSpaceDE w:val="0"/>
        <w:autoSpaceDN w:val="0"/>
        <w:adjustRightInd w:val="0"/>
        <w:rPr>
          <w:rFonts w:ascii="Arial" w:hAnsi="Arial" w:cs="Arial"/>
        </w:rPr>
      </w:pPr>
      <w:r w:rsidRPr="00CF4D5A">
        <w:rPr>
          <w:rFonts w:ascii="Arial" w:hAnsi="Arial" w:cs="Arial"/>
        </w:rPr>
        <w:t>As of 4th of January 2009, all properties advertised for renting must have an EPC in place. This</w:t>
      </w:r>
      <w:r>
        <w:rPr>
          <w:rFonts w:ascii="Arial" w:hAnsi="Arial" w:cs="Arial"/>
        </w:rPr>
        <w:t xml:space="preserve"> s</w:t>
      </w:r>
      <w:r w:rsidRPr="00CF4D5A">
        <w:rPr>
          <w:rFonts w:ascii="Arial" w:hAnsi="Arial" w:cs="Arial"/>
        </w:rPr>
        <w:t>hould be carried out before the property is marketed and if the property is currently tenanted</w:t>
      </w:r>
      <w:r>
        <w:rPr>
          <w:rFonts w:ascii="Arial" w:hAnsi="Arial" w:cs="Arial"/>
        </w:rPr>
        <w:t xml:space="preserve"> </w:t>
      </w:r>
      <w:r w:rsidRPr="00CF4D5A">
        <w:rPr>
          <w:rFonts w:ascii="Arial" w:hAnsi="Arial" w:cs="Arial"/>
        </w:rPr>
        <w:t>then it should be carried out at the next new tenancy.</w:t>
      </w:r>
    </w:p>
    <w:sectPr w:rsidR="00736079" w:rsidRPr="00DE18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71"/>
    <w:multiLevelType w:val="hybridMultilevel"/>
    <w:tmpl w:val="3000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C0317"/>
    <w:multiLevelType w:val="hybridMultilevel"/>
    <w:tmpl w:val="A0462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F254EA"/>
    <w:multiLevelType w:val="hybridMultilevel"/>
    <w:tmpl w:val="DBB8D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A1F8A"/>
    <w:multiLevelType w:val="hybridMultilevel"/>
    <w:tmpl w:val="33D8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36079"/>
    <w:rsid w:val="00164C47"/>
    <w:rsid w:val="00401665"/>
    <w:rsid w:val="00736079"/>
    <w:rsid w:val="00B27766"/>
    <w:rsid w:val="00B3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7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2012-08-28T11:37:00Z</dcterms:created>
  <dcterms:modified xsi:type="dcterms:W3CDTF">2012-08-28T12:32:00Z</dcterms:modified>
</cp:coreProperties>
</file>